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60" w:rsidRDefault="00873360">
      <w:pPr>
        <w:pStyle w:val="ConsPlusTitlePage"/>
      </w:pPr>
      <w:r>
        <w:t xml:space="preserve">Документ предоставлен </w:t>
      </w:r>
      <w:hyperlink r:id="rId5">
        <w:r>
          <w:rPr>
            <w:color w:val="0000FF"/>
          </w:rPr>
          <w:t>КонсультантПлюс</w:t>
        </w:r>
      </w:hyperlink>
      <w:r>
        <w:br/>
      </w:r>
    </w:p>
    <w:p w:rsidR="00873360" w:rsidRDefault="00873360">
      <w:pPr>
        <w:pStyle w:val="ConsPlusNormal"/>
        <w:jc w:val="both"/>
        <w:outlineLvl w:val="0"/>
      </w:pPr>
    </w:p>
    <w:p w:rsidR="00873360" w:rsidRDefault="00873360">
      <w:pPr>
        <w:pStyle w:val="ConsPlusNormal"/>
        <w:outlineLvl w:val="0"/>
      </w:pPr>
      <w:r>
        <w:t>Зарегистрировано в Минюсте России 17 декабря 2020 г. N 61516</w:t>
      </w:r>
    </w:p>
    <w:p w:rsidR="00873360" w:rsidRDefault="00873360">
      <w:pPr>
        <w:pStyle w:val="ConsPlusNormal"/>
        <w:pBdr>
          <w:bottom w:val="single" w:sz="6" w:space="0" w:color="auto"/>
        </w:pBdr>
        <w:spacing w:before="100" w:after="100"/>
        <w:jc w:val="both"/>
        <w:rPr>
          <w:sz w:val="2"/>
          <w:szCs w:val="2"/>
        </w:rPr>
      </w:pPr>
    </w:p>
    <w:p w:rsidR="00873360" w:rsidRDefault="00873360">
      <w:pPr>
        <w:pStyle w:val="ConsPlusNormal"/>
        <w:jc w:val="both"/>
      </w:pPr>
    </w:p>
    <w:p w:rsidR="00873360" w:rsidRDefault="00873360">
      <w:pPr>
        <w:pStyle w:val="ConsPlusTitle"/>
        <w:jc w:val="center"/>
      </w:pPr>
      <w:r>
        <w:t>МИНИСТЕРСТВО ПРИРОДНЫХ РЕСУРСОВ И ЭКОЛОГИИ</w:t>
      </w:r>
    </w:p>
    <w:p w:rsidR="00873360" w:rsidRDefault="00873360">
      <w:pPr>
        <w:pStyle w:val="ConsPlusTitle"/>
        <w:jc w:val="center"/>
      </w:pPr>
      <w:r>
        <w:t>РОССИЙСКОЙ ФЕДЕРАЦИИ</w:t>
      </w:r>
    </w:p>
    <w:p w:rsidR="00873360" w:rsidRDefault="00873360">
      <w:pPr>
        <w:pStyle w:val="ConsPlusTitle"/>
        <w:jc w:val="center"/>
      </w:pPr>
    </w:p>
    <w:p w:rsidR="00873360" w:rsidRDefault="00873360">
      <w:pPr>
        <w:pStyle w:val="ConsPlusTitle"/>
        <w:jc w:val="center"/>
      </w:pPr>
      <w:r>
        <w:t>ПРИКАЗ</w:t>
      </w:r>
    </w:p>
    <w:p w:rsidR="00873360" w:rsidRDefault="00873360">
      <w:pPr>
        <w:pStyle w:val="ConsPlusTitle"/>
        <w:jc w:val="center"/>
      </w:pPr>
      <w:r>
        <w:t>от 30 июля 2020 г. N 513</w:t>
      </w:r>
    </w:p>
    <w:p w:rsidR="00873360" w:rsidRDefault="00873360">
      <w:pPr>
        <w:pStyle w:val="ConsPlusTitle"/>
        <w:jc w:val="center"/>
      </w:pPr>
    </w:p>
    <w:p w:rsidR="00873360" w:rsidRDefault="00873360">
      <w:pPr>
        <w:pStyle w:val="ConsPlusTitle"/>
        <w:jc w:val="center"/>
      </w:pPr>
      <w:r>
        <w:t>ОБ УТВЕРЖДЕНИИ ПОРЯДКА</w:t>
      </w:r>
    </w:p>
    <w:p w:rsidR="00873360" w:rsidRDefault="00873360">
      <w:pPr>
        <w:pStyle w:val="ConsPlusTitle"/>
        <w:jc w:val="center"/>
      </w:pPr>
      <w:r>
        <w:t>ГОСУДАРСТВЕННОЙ ИЛИ МУНИЦИПАЛЬНОЙ ЭКСПЕРТИЗЫ ПРОЕКТА</w:t>
      </w:r>
    </w:p>
    <w:p w:rsidR="00873360" w:rsidRDefault="00873360">
      <w:pPr>
        <w:pStyle w:val="ConsPlusTitle"/>
        <w:jc w:val="center"/>
      </w:pPr>
      <w:r>
        <w:t>ОСВОЕНИЯ ЛЕСОВ</w:t>
      </w:r>
    </w:p>
    <w:p w:rsidR="00873360" w:rsidRDefault="00873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3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360" w:rsidRDefault="00873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360" w:rsidRDefault="00873360">
            <w:pPr>
              <w:pStyle w:val="ConsPlusNormal"/>
              <w:jc w:val="center"/>
            </w:pPr>
            <w:r>
              <w:rPr>
                <w:color w:val="392C69"/>
              </w:rPr>
              <w:t>Список изменяющих документов</w:t>
            </w:r>
          </w:p>
          <w:p w:rsidR="00873360" w:rsidRDefault="00873360">
            <w:pPr>
              <w:pStyle w:val="ConsPlusNormal"/>
              <w:jc w:val="center"/>
            </w:pPr>
            <w:proofErr w:type="gramStart"/>
            <w:r>
              <w:rPr>
                <w:color w:val="392C69"/>
              </w:rPr>
              <w:t xml:space="preserve">(в ред. Приказов Минприроды России от 21.01.2022 </w:t>
            </w:r>
            <w:hyperlink r:id="rId6">
              <w:r>
                <w:rPr>
                  <w:color w:val="0000FF"/>
                </w:rPr>
                <w:t>N 29</w:t>
              </w:r>
            </w:hyperlink>
            <w:r>
              <w:rPr>
                <w:color w:val="392C69"/>
              </w:rPr>
              <w:t>,</w:t>
            </w:r>
            <w:proofErr w:type="gramEnd"/>
          </w:p>
          <w:p w:rsidR="00873360" w:rsidRDefault="00873360">
            <w:pPr>
              <w:pStyle w:val="ConsPlusNormal"/>
              <w:jc w:val="center"/>
            </w:pPr>
            <w:r>
              <w:rPr>
                <w:color w:val="392C69"/>
              </w:rPr>
              <w:t xml:space="preserve">от 04.09.2023 </w:t>
            </w:r>
            <w:hyperlink r:id="rId7">
              <w:r>
                <w:rPr>
                  <w:color w:val="0000FF"/>
                </w:rPr>
                <w:t>N 567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r>
    </w:tbl>
    <w:p w:rsidR="00873360" w:rsidRDefault="00873360">
      <w:pPr>
        <w:pStyle w:val="ConsPlusNormal"/>
        <w:jc w:val="both"/>
      </w:pPr>
    </w:p>
    <w:p w:rsidR="00873360" w:rsidRDefault="00873360">
      <w:pPr>
        <w:pStyle w:val="ConsPlusNormal"/>
        <w:ind w:firstLine="540"/>
        <w:jc w:val="both"/>
      </w:pPr>
      <w:proofErr w:type="gramStart"/>
      <w:r>
        <w:t xml:space="preserve">В соответствии с </w:t>
      </w:r>
      <w:hyperlink r:id="rId8">
        <w:r>
          <w:rPr>
            <w:color w:val="0000FF"/>
          </w:rPr>
          <w:t>частью 1 статьи 89</w:t>
        </w:r>
      </w:hyperlink>
      <w:r>
        <w:t xml:space="preserve"> Лесного кодекса Российской Федерации (Собрание законодательства Российской Федерации, 2006, N 50, ст. 5278; 2020, N 17, ст. 2725) и </w:t>
      </w:r>
      <w:hyperlink r:id="rId9">
        <w:r>
          <w:rPr>
            <w:color w:val="0000FF"/>
          </w:rPr>
          <w:t>подпунктом 5.2.110</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w:t>
      </w:r>
      <w:proofErr w:type="gramEnd"/>
      <w:r>
        <w:t xml:space="preserve"> </w:t>
      </w:r>
      <w:proofErr w:type="gramStart"/>
      <w:r>
        <w:t>2020, N 18, ст. 2892), приказываю:</w:t>
      </w:r>
      <w:proofErr w:type="gramEnd"/>
    </w:p>
    <w:p w:rsidR="00873360" w:rsidRDefault="00873360">
      <w:pPr>
        <w:pStyle w:val="ConsPlusNormal"/>
        <w:spacing w:before="220"/>
        <w:ind w:firstLine="540"/>
        <w:jc w:val="both"/>
      </w:pPr>
      <w:r>
        <w:t xml:space="preserve">1. Утвердить прилагаемый </w:t>
      </w:r>
      <w:bookmarkStart w:id="0" w:name="_GoBack"/>
      <w:r>
        <w:fldChar w:fldCharType="begin"/>
      </w:r>
      <w:r>
        <w:instrText xml:space="preserve"> HYPERLINK \l "P34" \h </w:instrText>
      </w:r>
      <w:r>
        <w:fldChar w:fldCharType="separate"/>
      </w:r>
      <w:r>
        <w:rPr>
          <w:color w:val="0000FF"/>
        </w:rPr>
        <w:t>Порядок</w:t>
      </w:r>
      <w:r>
        <w:rPr>
          <w:color w:val="0000FF"/>
        </w:rPr>
        <w:fldChar w:fldCharType="end"/>
      </w:r>
      <w:r>
        <w:t xml:space="preserve"> государственной или муниципальной экспертизы проекта освоения лесов</w:t>
      </w:r>
      <w:bookmarkEnd w:id="0"/>
      <w:r>
        <w:t>.</w:t>
      </w:r>
    </w:p>
    <w:p w:rsidR="00873360" w:rsidRDefault="00873360">
      <w:pPr>
        <w:pStyle w:val="ConsPlusNormal"/>
        <w:spacing w:before="220"/>
        <w:ind w:firstLine="540"/>
        <w:jc w:val="both"/>
      </w:pPr>
      <w:r>
        <w:t>2. Настоящий приказ вступает в силу с 1 января 2021 г. и действует до 1 января 2027 г.</w:t>
      </w:r>
    </w:p>
    <w:p w:rsidR="00873360" w:rsidRDefault="00873360">
      <w:pPr>
        <w:pStyle w:val="ConsPlusNormal"/>
        <w:jc w:val="both"/>
      </w:pPr>
    </w:p>
    <w:p w:rsidR="00873360" w:rsidRDefault="00873360">
      <w:pPr>
        <w:pStyle w:val="ConsPlusNormal"/>
        <w:jc w:val="right"/>
      </w:pPr>
      <w:r>
        <w:t>Министр</w:t>
      </w:r>
    </w:p>
    <w:p w:rsidR="00873360" w:rsidRDefault="00873360">
      <w:pPr>
        <w:pStyle w:val="ConsPlusNormal"/>
        <w:jc w:val="right"/>
      </w:pPr>
      <w:r>
        <w:t>Д.Н.КОБЫЛКИН</w:t>
      </w:r>
    </w:p>
    <w:p w:rsidR="00873360" w:rsidRDefault="00873360">
      <w:pPr>
        <w:pStyle w:val="ConsPlusNormal"/>
        <w:jc w:val="both"/>
      </w:pPr>
    </w:p>
    <w:p w:rsidR="00873360" w:rsidRDefault="00873360">
      <w:pPr>
        <w:pStyle w:val="ConsPlusNormal"/>
        <w:jc w:val="both"/>
      </w:pPr>
    </w:p>
    <w:p w:rsidR="00873360" w:rsidRDefault="00873360">
      <w:pPr>
        <w:pStyle w:val="ConsPlusNormal"/>
        <w:jc w:val="both"/>
      </w:pPr>
    </w:p>
    <w:p w:rsidR="00873360" w:rsidRDefault="00873360">
      <w:pPr>
        <w:pStyle w:val="ConsPlusNormal"/>
        <w:jc w:val="both"/>
      </w:pPr>
    </w:p>
    <w:p w:rsidR="00873360" w:rsidRDefault="00873360">
      <w:pPr>
        <w:pStyle w:val="ConsPlusNormal"/>
        <w:jc w:val="both"/>
      </w:pPr>
    </w:p>
    <w:p w:rsidR="00873360" w:rsidRDefault="00873360">
      <w:pPr>
        <w:pStyle w:val="ConsPlusNormal"/>
        <w:jc w:val="right"/>
        <w:outlineLvl w:val="0"/>
      </w:pPr>
      <w:r>
        <w:t>Утвержден</w:t>
      </w:r>
    </w:p>
    <w:p w:rsidR="00873360" w:rsidRDefault="00873360">
      <w:pPr>
        <w:pStyle w:val="ConsPlusNormal"/>
        <w:jc w:val="right"/>
      </w:pPr>
      <w:r>
        <w:t>приказом Минприроды России</w:t>
      </w:r>
    </w:p>
    <w:p w:rsidR="00873360" w:rsidRDefault="00873360">
      <w:pPr>
        <w:pStyle w:val="ConsPlusNormal"/>
        <w:jc w:val="right"/>
      </w:pPr>
      <w:r>
        <w:t>от 30.07.2020 N 513</w:t>
      </w:r>
    </w:p>
    <w:p w:rsidR="00873360" w:rsidRDefault="008733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3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360" w:rsidRDefault="00873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360" w:rsidRDefault="00873360">
            <w:pPr>
              <w:pStyle w:val="ConsPlusNormal"/>
              <w:jc w:val="both"/>
            </w:pPr>
            <w:r>
              <w:rPr>
                <w:color w:val="392C69"/>
              </w:rPr>
              <w:t>КонсультантПлюс: примечание.</w:t>
            </w:r>
          </w:p>
          <w:p w:rsidR="00873360" w:rsidRDefault="00873360">
            <w:pPr>
              <w:pStyle w:val="ConsPlusNormal"/>
              <w:jc w:val="both"/>
            </w:pPr>
            <w:r>
              <w:rPr>
                <w:color w:val="392C69"/>
              </w:rPr>
              <w:t>Порядок применяется с учетом особенностей, установленных ст. 9 Федерального закона от 01.04.2020 N 69-ФЗ (</w:t>
            </w:r>
            <w:hyperlink r:id="rId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r>
    </w:tbl>
    <w:p w:rsidR="00873360" w:rsidRDefault="00873360">
      <w:pPr>
        <w:pStyle w:val="ConsPlusTitle"/>
        <w:spacing w:before="280"/>
        <w:jc w:val="center"/>
      </w:pPr>
      <w:bookmarkStart w:id="1" w:name="P34"/>
      <w:bookmarkEnd w:id="1"/>
      <w:r>
        <w:t>ПОРЯДОК</w:t>
      </w:r>
    </w:p>
    <w:p w:rsidR="00873360" w:rsidRDefault="00873360">
      <w:pPr>
        <w:pStyle w:val="ConsPlusTitle"/>
        <w:jc w:val="center"/>
      </w:pPr>
      <w:r>
        <w:t>ГОСУДАРСТВЕННОЙ ИЛИ МУНИЦИПАЛЬНОЙ ЭКСПЕРТИЗЫ ПРОЕКТА</w:t>
      </w:r>
    </w:p>
    <w:p w:rsidR="00873360" w:rsidRDefault="00873360">
      <w:pPr>
        <w:pStyle w:val="ConsPlusTitle"/>
        <w:jc w:val="center"/>
      </w:pPr>
      <w:r>
        <w:t>ОСВОЕНИЯ ЛЕСОВ</w:t>
      </w:r>
    </w:p>
    <w:p w:rsidR="00873360" w:rsidRDefault="00873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3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360" w:rsidRDefault="00873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360" w:rsidRDefault="00873360">
            <w:pPr>
              <w:pStyle w:val="ConsPlusNormal"/>
              <w:jc w:val="center"/>
            </w:pPr>
            <w:r>
              <w:rPr>
                <w:color w:val="392C69"/>
              </w:rPr>
              <w:t>Список изменяющих документов</w:t>
            </w:r>
          </w:p>
          <w:p w:rsidR="00873360" w:rsidRDefault="00873360">
            <w:pPr>
              <w:pStyle w:val="ConsPlusNormal"/>
              <w:jc w:val="center"/>
            </w:pPr>
            <w:proofErr w:type="gramStart"/>
            <w:r>
              <w:rPr>
                <w:color w:val="392C69"/>
              </w:rPr>
              <w:lastRenderedPageBreak/>
              <w:t xml:space="preserve">(в ред. Приказов Минприроды России от 21.01.2022 </w:t>
            </w:r>
            <w:hyperlink r:id="rId11">
              <w:r>
                <w:rPr>
                  <w:color w:val="0000FF"/>
                </w:rPr>
                <w:t>N 29</w:t>
              </w:r>
            </w:hyperlink>
            <w:r>
              <w:rPr>
                <w:color w:val="392C69"/>
              </w:rPr>
              <w:t>,</w:t>
            </w:r>
            <w:proofErr w:type="gramEnd"/>
          </w:p>
          <w:p w:rsidR="00873360" w:rsidRDefault="00873360">
            <w:pPr>
              <w:pStyle w:val="ConsPlusNormal"/>
              <w:jc w:val="center"/>
            </w:pPr>
            <w:r>
              <w:rPr>
                <w:color w:val="392C69"/>
              </w:rPr>
              <w:t xml:space="preserve">от 04.09.2023 </w:t>
            </w:r>
            <w:hyperlink r:id="rId12">
              <w:r>
                <w:rPr>
                  <w:color w:val="0000FF"/>
                </w:rPr>
                <w:t>N 567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360" w:rsidRDefault="00873360">
            <w:pPr>
              <w:pStyle w:val="ConsPlusNormal"/>
            </w:pPr>
          </w:p>
        </w:tc>
      </w:tr>
    </w:tbl>
    <w:p w:rsidR="00873360" w:rsidRDefault="00873360">
      <w:pPr>
        <w:pStyle w:val="ConsPlusNormal"/>
        <w:jc w:val="both"/>
      </w:pPr>
    </w:p>
    <w:p w:rsidR="00873360" w:rsidRDefault="00873360">
      <w:pPr>
        <w:pStyle w:val="ConsPlusNormal"/>
        <w:ind w:firstLine="540"/>
        <w:jc w:val="both"/>
      </w:pPr>
      <w:r>
        <w:t xml:space="preserve">1. Порядок государственной или муниципальной экспертизы проекта освоения лесов (далее - Порядок) разработан в соответствии со </w:t>
      </w:r>
      <w:hyperlink r:id="rId13">
        <w:r>
          <w:rPr>
            <w:color w:val="0000FF"/>
          </w:rPr>
          <w:t>статьей 89</w:t>
        </w:r>
      </w:hyperlink>
      <w:r>
        <w:t xml:space="preserve"> Лесного кодекса Российской Федерации (Собрание законодательства Российской Федерации, 2006, N 50, ст. 5278; 2020, N 17, ст. 2725) (далее - Лесной кодекс) и устанавливает требования к проведению государственной или муниципальной экспертизы проекта освоения лесов.</w:t>
      </w:r>
    </w:p>
    <w:p w:rsidR="00873360" w:rsidRDefault="00873360">
      <w:pPr>
        <w:pStyle w:val="ConsPlusNormal"/>
        <w:spacing w:before="220"/>
        <w:ind w:firstLine="540"/>
        <w:jc w:val="both"/>
      </w:pPr>
      <w:r>
        <w:t xml:space="preserve">2. </w:t>
      </w:r>
      <w:proofErr w:type="gramStart"/>
      <w:r>
        <w:t xml:space="preserve">Государственная или муниципальная экспертиза проекта освоения лесов (далее - Экспертиза) проводится органами государственной власти и органами местного самоуправления в соответствии с принятыми административными регламентами предоставления государственной и муниципальной услуг на основании заявления, указанного в </w:t>
      </w:r>
      <w:hyperlink w:anchor="P46">
        <w:r>
          <w:rPr>
            <w:color w:val="0000FF"/>
          </w:rPr>
          <w:t>пункте 5</w:t>
        </w:r>
      </w:hyperlink>
      <w:r>
        <w:t xml:space="preserve"> Порядка, в пределах полномочий в соответствии со </w:t>
      </w:r>
      <w:hyperlink r:id="rId14">
        <w:r>
          <w:rPr>
            <w:color w:val="0000FF"/>
          </w:rPr>
          <w:t>статьями 81</w:t>
        </w:r>
      </w:hyperlink>
      <w:r>
        <w:t xml:space="preserve"> - </w:t>
      </w:r>
      <w:hyperlink r:id="rId15">
        <w:r>
          <w:rPr>
            <w:color w:val="0000FF"/>
          </w:rPr>
          <w:t>84</w:t>
        </w:r>
      </w:hyperlink>
      <w:r>
        <w:t xml:space="preserve"> Лесного кодекса (Собрание законодательства Российской Федерации, 2006, N 50, ст. 5278;</w:t>
      </w:r>
      <w:proofErr w:type="gramEnd"/>
      <w:r>
        <w:t xml:space="preserve"> </w:t>
      </w:r>
      <w:proofErr w:type="gramStart"/>
      <w:r>
        <w:t>2020, N 17, ст. 2725).</w:t>
      </w:r>
      <w:proofErr w:type="gramEnd"/>
    </w:p>
    <w:p w:rsidR="00873360" w:rsidRDefault="00873360">
      <w:pPr>
        <w:pStyle w:val="ConsPlusNormal"/>
        <w:spacing w:before="220"/>
        <w:ind w:firstLine="540"/>
        <w:jc w:val="both"/>
      </w:pPr>
      <w:r>
        <w:t>3. Целью Экспертизы является оценка соответствия проекта освоения лесов нормам законодательства Российской Федерации,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 субъекта Российской Федерации.</w:t>
      </w:r>
    </w:p>
    <w:p w:rsidR="00873360" w:rsidRDefault="00873360">
      <w:pPr>
        <w:pStyle w:val="ConsPlusNormal"/>
        <w:spacing w:before="220"/>
        <w:ind w:firstLine="540"/>
        <w:jc w:val="both"/>
      </w:pPr>
      <w:r>
        <w:t>При наличии на территории лесного участка особо охраняемых природных территорий экспертиза проекта освоения лесов должна проводиться с учетом положения об особо охраняемой природной территории.</w:t>
      </w:r>
    </w:p>
    <w:p w:rsidR="00873360" w:rsidRDefault="00873360">
      <w:pPr>
        <w:pStyle w:val="ConsPlusNormal"/>
        <w:spacing w:before="220"/>
        <w:ind w:firstLine="540"/>
        <w:jc w:val="both"/>
      </w:pPr>
      <w:r>
        <w:t>4. Для проведения Экспертизы органы государственной власти и органы местного самоуправления образовывают экспертные комиссии. В состав экспертной комиссии должны входить два представителя общественных объединений и (или) некоммерческих организаций, осуществляющих деятельность в области охраны окружающей среды (экологии и природопользования).</w:t>
      </w:r>
    </w:p>
    <w:p w:rsidR="00873360" w:rsidRDefault="00873360">
      <w:pPr>
        <w:pStyle w:val="ConsPlusNormal"/>
        <w:spacing w:before="220"/>
        <w:ind w:firstLine="540"/>
        <w:jc w:val="both"/>
      </w:pPr>
      <w:bookmarkStart w:id="2" w:name="P46"/>
      <w:bookmarkEnd w:id="2"/>
      <w:r>
        <w:t xml:space="preserve">5.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16">
        <w:r>
          <w:rPr>
            <w:color w:val="0000FF"/>
          </w:rPr>
          <w:t>статьей 39.37</w:t>
        </w:r>
      </w:hyperlink>
      <w:r>
        <w:t xml:space="preserve"> Земельного кодекса Российской Федерации (Собрание законодательства Российской Федерации, 2001, N 44, ст. 4147; </w:t>
      </w:r>
      <w:proofErr w:type="gramStart"/>
      <w:r>
        <w:t>2018, N 32, ст. 5134), публичного сервитута (далее - Лесопользователь), для проведения Экспертизы подают в органы государственной власти или органы местного самоуправления письменное заявление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или усиленной неквалифицированной электронной</w:t>
      </w:r>
      <w:proofErr w:type="gramEnd"/>
      <w:r>
        <w:t xml:space="preserve"> подписью, или усиленной квалифицированной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w:t>
      </w:r>
    </w:p>
    <w:p w:rsidR="00873360" w:rsidRDefault="00873360">
      <w:pPr>
        <w:pStyle w:val="ConsPlusNormal"/>
        <w:jc w:val="both"/>
      </w:pPr>
      <w:r>
        <w:t xml:space="preserve">(в ред. </w:t>
      </w:r>
      <w:hyperlink r:id="rId17">
        <w:r>
          <w:rPr>
            <w:color w:val="0000FF"/>
          </w:rPr>
          <w:t>Приказа</w:t>
        </w:r>
      </w:hyperlink>
      <w:r>
        <w:t xml:space="preserve"> Минприроды России от 04.09.2023 N 567)</w:t>
      </w:r>
    </w:p>
    <w:p w:rsidR="00873360" w:rsidRDefault="00873360">
      <w:pPr>
        <w:pStyle w:val="ConsPlusNormal"/>
        <w:spacing w:before="220"/>
        <w:ind w:firstLine="540"/>
        <w:jc w:val="both"/>
      </w:pPr>
      <w:r>
        <w:t>В заявлении указываются:</w:t>
      </w:r>
    </w:p>
    <w:p w:rsidR="00873360" w:rsidRDefault="00873360">
      <w:pPr>
        <w:pStyle w:val="ConsPlusNormal"/>
        <w:spacing w:before="220"/>
        <w:ind w:firstLine="540"/>
        <w:jc w:val="both"/>
      </w:pPr>
      <w:r>
        <w:t>а) сведения о лице, использующем леса:</w:t>
      </w:r>
    </w:p>
    <w:p w:rsidR="00873360" w:rsidRDefault="00873360">
      <w:pPr>
        <w:pStyle w:val="ConsPlusNormal"/>
        <w:spacing w:before="220"/>
        <w:ind w:firstLine="540"/>
        <w:jc w:val="both"/>
      </w:pPr>
      <w:r>
        <w:t>полное и (в случае, если имеется) сокращенное наименование, адрес в пределах места нахождения, идентификационный номер налогоплательщика (ИНН), банковские реквизиты - для юридического лица;</w:t>
      </w:r>
    </w:p>
    <w:p w:rsidR="00873360" w:rsidRDefault="00873360">
      <w:pPr>
        <w:pStyle w:val="ConsPlusNormal"/>
        <w:spacing w:before="220"/>
        <w:ind w:firstLine="540"/>
        <w:jc w:val="both"/>
      </w:pPr>
      <w:proofErr w:type="gramStart"/>
      <w:r>
        <w:lastRenderedPageBreak/>
        <w:t>фамилия, имя, отчество (при наличии), адрес места жительства, идентификационный номер налогоплательщика (ИНН), данные документа, удостоверяющего личность, - для гражданина или индивидуального предпринимателя;</w:t>
      </w:r>
      <w:proofErr w:type="gramEnd"/>
    </w:p>
    <w:p w:rsidR="00873360" w:rsidRDefault="00873360">
      <w:pPr>
        <w:pStyle w:val="ConsPlusNormal"/>
        <w:spacing w:before="220"/>
        <w:ind w:firstLine="540"/>
        <w:jc w:val="both"/>
      </w:pPr>
      <w:proofErr w:type="gramStart"/>
      <w:r>
        <w:t>б) 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w:t>
      </w:r>
      <w:proofErr w:type="gramEnd"/>
      <w:r>
        <w:t xml:space="preserve"> </w:t>
      </w:r>
      <w:proofErr w:type="gramStart"/>
      <w:r>
        <w:t>установлении</w:t>
      </w:r>
      <w:proofErr w:type="gramEnd"/>
      <w:r>
        <w:t xml:space="preserve"> сервитута);</w:t>
      </w:r>
    </w:p>
    <w:p w:rsidR="00873360" w:rsidRDefault="00873360">
      <w:pPr>
        <w:pStyle w:val="ConsPlusNormal"/>
        <w:spacing w:before="220"/>
        <w:ind w:firstLine="540"/>
        <w:jc w:val="both"/>
      </w:pPr>
      <w:r>
        <w:t>в) кадастровый номер участка;</w:t>
      </w:r>
    </w:p>
    <w:p w:rsidR="00873360" w:rsidRDefault="00873360">
      <w:pPr>
        <w:pStyle w:val="ConsPlusNormal"/>
        <w:spacing w:before="220"/>
        <w:ind w:firstLine="540"/>
        <w:jc w:val="both"/>
      </w:pPr>
      <w:r>
        <w:t>г) местоположение, площадь лесного участка, вид и срок его использования.</w:t>
      </w:r>
    </w:p>
    <w:p w:rsidR="00873360" w:rsidRDefault="00873360">
      <w:pPr>
        <w:pStyle w:val="ConsPlusNormal"/>
        <w:spacing w:before="220"/>
        <w:ind w:firstLine="540"/>
        <w:jc w:val="both"/>
      </w:pPr>
      <w:bookmarkStart w:id="3" w:name="P55"/>
      <w:bookmarkEnd w:id="3"/>
      <w:r>
        <w:t xml:space="preserve">6. Представленные материалы регистрируются в органах государственной власти или органах местного самоуправления в день их поступления, которые в течение дня </w:t>
      </w:r>
      <w:proofErr w:type="gramStart"/>
      <w:r>
        <w:t>с даты регистрации</w:t>
      </w:r>
      <w:proofErr w:type="gramEnd"/>
      <w:r>
        <w:t xml:space="preserve"> материалов проверяют их комплектность. При несоблюдении требований о комплектности материалов, указанных в </w:t>
      </w:r>
      <w:hyperlink w:anchor="P46">
        <w:r>
          <w:rPr>
            <w:color w:val="0000FF"/>
          </w:rPr>
          <w:t>пункте 5</w:t>
        </w:r>
      </w:hyperlink>
      <w:r>
        <w:t xml:space="preserve"> Порядка, материалы возвращаются Лесопользователю в течение 1 рабочего дня со дня их проверки с приложением извещения, которое должно содержать обоснование причин возврата.</w:t>
      </w:r>
    </w:p>
    <w:p w:rsidR="00873360" w:rsidRDefault="00873360">
      <w:pPr>
        <w:pStyle w:val="ConsPlusNormal"/>
        <w:spacing w:before="220"/>
        <w:ind w:firstLine="540"/>
        <w:jc w:val="both"/>
      </w:pPr>
      <w:r>
        <w:t>7. Экспертиза проводится в течение не более чем 15 рабочих дней со дня поступления проекта освоения лесов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&lt;1&gt;.</w:t>
      </w:r>
    </w:p>
    <w:p w:rsidR="00873360" w:rsidRDefault="00873360">
      <w:pPr>
        <w:pStyle w:val="ConsPlusNormal"/>
        <w:spacing w:before="220"/>
        <w:ind w:firstLine="540"/>
        <w:jc w:val="both"/>
      </w:pPr>
      <w:r>
        <w:t>--------------------------------</w:t>
      </w:r>
    </w:p>
    <w:p w:rsidR="00873360" w:rsidRDefault="00873360">
      <w:pPr>
        <w:pStyle w:val="ConsPlusNormal"/>
        <w:spacing w:before="220"/>
        <w:ind w:firstLine="540"/>
        <w:jc w:val="both"/>
      </w:pPr>
      <w:r>
        <w:t xml:space="preserve">&lt;1&gt; </w:t>
      </w:r>
      <w:hyperlink r:id="rId18">
        <w:r>
          <w:rPr>
            <w:color w:val="0000FF"/>
          </w:rPr>
          <w:t>Часть 5 статьи 89</w:t>
        </w:r>
      </w:hyperlink>
      <w:r>
        <w:t xml:space="preserve"> Лесного кодекса (Собрание законодательства Российской Федерации, 2006, N 50, ст. 5278; 2023, N 31, ст. 5769).</w:t>
      </w:r>
    </w:p>
    <w:p w:rsidR="00873360" w:rsidRDefault="00873360">
      <w:pPr>
        <w:pStyle w:val="ConsPlusNormal"/>
        <w:ind w:firstLine="540"/>
        <w:jc w:val="both"/>
      </w:pPr>
    </w:p>
    <w:p w:rsidR="00873360" w:rsidRDefault="00873360">
      <w:pPr>
        <w:pStyle w:val="ConsPlusNormal"/>
        <w:ind w:firstLine="540"/>
        <w:jc w:val="both"/>
      </w:pPr>
      <w:proofErr w:type="gramStart"/>
      <w:r>
        <w:t xml:space="preserve">Государственная или муниципальная экспертиза изменений в проект освоения лесов (за исключением государственной или муниципальной экспертизы изменений в проект освоения лесов при использовании лесов в соответствии со </w:t>
      </w:r>
      <w:hyperlink r:id="rId19">
        <w:r>
          <w:rPr>
            <w:color w:val="0000FF"/>
          </w:rPr>
          <w:t>статьей 29</w:t>
        </w:r>
      </w:hyperlink>
      <w:r>
        <w:t xml:space="preserve"> Лесного кодекса, а также государственной или муниципальной экспертизы изменений в проект освоения лесов, подготовленных на основании акта лесопатологического обследования) проводится в течение не более чем 8 рабочих дней со дня их поступления</w:t>
      </w:r>
      <w:proofErr w:type="gramEnd"/>
      <w:r>
        <w:t xml:space="preserve">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873360" w:rsidRDefault="00873360">
      <w:pPr>
        <w:pStyle w:val="ConsPlusNormal"/>
        <w:spacing w:before="220"/>
        <w:ind w:firstLine="540"/>
        <w:jc w:val="both"/>
      </w:pPr>
      <w:proofErr w:type="gramStart"/>
      <w:r>
        <w:t xml:space="preserve">Экспертиза, государственная или муниципальная экспертиза изменений в проект освоения лесов при использовании лесов в соответствии со </w:t>
      </w:r>
      <w:hyperlink r:id="rId20">
        <w:r>
          <w:rPr>
            <w:color w:val="0000FF"/>
          </w:rPr>
          <w:t>статьей 29</w:t>
        </w:r>
      </w:hyperlink>
      <w:r>
        <w:t xml:space="preserve"> Лесного кодекса проводятся в течение не более чем 11 рабочих дней со дня поступления соответственно проекта освоения лесов, изменений в проект освоения лесов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roofErr w:type="gramEnd"/>
    </w:p>
    <w:p w:rsidR="00873360" w:rsidRDefault="00873360">
      <w:pPr>
        <w:pStyle w:val="ConsPlusNormal"/>
        <w:spacing w:before="220"/>
        <w:ind w:firstLine="540"/>
        <w:jc w:val="both"/>
      </w:pPr>
      <w:r>
        <w:t>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873360" w:rsidRDefault="00873360">
      <w:pPr>
        <w:pStyle w:val="ConsPlusNormal"/>
        <w:spacing w:before="220"/>
        <w:ind w:firstLine="540"/>
        <w:jc w:val="both"/>
      </w:pPr>
      <w:proofErr w:type="gramStart"/>
      <w:r>
        <w:t>Уполномоченные федеральные органы исполнительной власти, органы государственной власти субъекта Российской Федерации или органы местного самоуправления не менее чем на 15 календарных дней размещают на своих официальных сайтах в информационно-</w:t>
      </w:r>
      <w:r>
        <w:lastRenderedPageBreak/>
        <w:t xml:space="preserve">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r:id="rId21">
        <w:r>
          <w:rPr>
            <w:color w:val="0000FF"/>
          </w:rPr>
          <w:t>частью 1 статьи 21</w:t>
        </w:r>
      </w:hyperlink>
      <w:r>
        <w:t xml:space="preserve"> Лесного кодекса, в срок не позднее 3 рабочих дней</w:t>
      </w:r>
      <w:proofErr w:type="gramEnd"/>
      <w:r>
        <w:t xml:space="preserve"> со дня их получения для проведения Экспертизы, государственной или муниципальной экспертизы изменений в проект освоения лесов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 &lt;2&gt;.</w:t>
      </w:r>
    </w:p>
    <w:p w:rsidR="00873360" w:rsidRDefault="00873360">
      <w:pPr>
        <w:pStyle w:val="ConsPlusNormal"/>
        <w:jc w:val="both"/>
      </w:pPr>
      <w:r>
        <w:t xml:space="preserve">(п. 7 в ред. </w:t>
      </w:r>
      <w:hyperlink r:id="rId22">
        <w:r>
          <w:rPr>
            <w:color w:val="0000FF"/>
          </w:rPr>
          <w:t>Приказа</w:t>
        </w:r>
      </w:hyperlink>
      <w:r>
        <w:t xml:space="preserve"> Минприроды России от 04.09.2023 N 567)</w:t>
      </w:r>
    </w:p>
    <w:p w:rsidR="00873360" w:rsidRDefault="00873360">
      <w:pPr>
        <w:pStyle w:val="ConsPlusNormal"/>
        <w:spacing w:before="220"/>
        <w:ind w:firstLine="540"/>
        <w:jc w:val="both"/>
      </w:pPr>
      <w:r>
        <w:t>--------------------------------</w:t>
      </w:r>
    </w:p>
    <w:p w:rsidR="00873360" w:rsidRDefault="00873360">
      <w:pPr>
        <w:pStyle w:val="ConsPlusNormal"/>
        <w:spacing w:before="220"/>
        <w:ind w:firstLine="540"/>
        <w:jc w:val="both"/>
      </w:pPr>
      <w:r>
        <w:t xml:space="preserve">&lt;2&gt; </w:t>
      </w:r>
      <w:hyperlink r:id="rId23">
        <w:r>
          <w:rPr>
            <w:color w:val="0000FF"/>
          </w:rPr>
          <w:t>Часть 6 статьи 89</w:t>
        </w:r>
      </w:hyperlink>
      <w:r>
        <w:t xml:space="preserve"> Лесного кодекса (Собрание законодательства Российской Федерации, 2006, N 50, ст. 5278; 2021, N 27, ст. 5129).</w:t>
      </w:r>
    </w:p>
    <w:p w:rsidR="00873360" w:rsidRDefault="00873360">
      <w:pPr>
        <w:pStyle w:val="ConsPlusNormal"/>
        <w:ind w:firstLine="540"/>
        <w:jc w:val="both"/>
      </w:pPr>
    </w:p>
    <w:p w:rsidR="00873360" w:rsidRDefault="00873360">
      <w:pPr>
        <w:pStyle w:val="ConsPlusNormal"/>
        <w:ind w:firstLine="540"/>
        <w:jc w:val="both"/>
      </w:pPr>
      <w:bookmarkStart w:id="4" w:name="P68"/>
      <w:bookmarkEnd w:id="4"/>
      <w:r>
        <w:t xml:space="preserve">7.1. </w:t>
      </w:r>
      <w:proofErr w:type="gramStart"/>
      <w:r>
        <w:t>Экспертная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 субъекта</w:t>
      </w:r>
      <w:proofErr w:type="gramEnd"/>
      <w:r>
        <w:t xml:space="preserve"> Российской Федерации.</w:t>
      </w:r>
    </w:p>
    <w:p w:rsidR="00873360" w:rsidRDefault="00873360">
      <w:pPr>
        <w:pStyle w:val="ConsPlusNormal"/>
        <w:spacing w:before="220"/>
        <w:ind w:firstLine="540"/>
        <w:jc w:val="both"/>
      </w:pPr>
      <w:r>
        <w:t>В рамках Экспертизы проводится проверка оформления проекта освоения лесов, которая включает следующее:</w:t>
      </w:r>
    </w:p>
    <w:p w:rsidR="00873360" w:rsidRDefault="00873360">
      <w:pPr>
        <w:pStyle w:val="ConsPlusNormal"/>
        <w:spacing w:before="220"/>
        <w:ind w:firstLine="540"/>
        <w:jc w:val="both"/>
      </w:pPr>
      <w:r>
        <w:t>а) соответствие структуры документа требованиям к составу проекта освоения лесов;</w:t>
      </w:r>
    </w:p>
    <w:p w:rsidR="00873360" w:rsidRDefault="00873360">
      <w:pPr>
        <w:pStyle w:val="ConsPlusNormal"/>
        <w:spacing w:before="220"/>
        <w:ind w:firstLine="540"/>
        <w:jc w:val="both"/>
      </w:pPr>
      <w:r>
        <w:t>б) соответствие заголовков разделов, подразделов их содержанию;</w:t>
      </w:r>
    </w:p>
    <w:p w:rsidR="00873360" w:rsidRDefault="00873360">
      <w:pPr>
        <w:pStyle w:val="ConsPlusNormal"/>
        <w:spacing w:before="220"/>
        <w:ind w:firstLine="540"/>
        <w:jc w:val="both"/>
      </w:pPr>
      <w:r>
        <w:t>в) правильность заполнения табличных форм;</w:t>
      </w:r>
    </w:p>
    <w:p w:rsidR="00873360" w:rsidRDefault="00873360">
      <w:pPr>
        <w:pStyle w:val="ConsPlusNormal"/>
        <w:spacing w:before="220"/>
        <w:ind w:firstLine="540"/>
        <w:jc w:val="both"/>
      </w:pPr>
      <w:r>
        <w:t>г) наличие необходимых тематических лесных карт и правильность их оформления;</w:t>
      </w:r>
    </w:p>
    <w:p w:rsidR="00873360" w:rsidRDefault="00873360">
      <w:pPr>
        <w:pStyle w:val="ConsPlusNormal"/>
        <w:spacing w:before="220"/>
        <w:ind w:firstLine="540"/>
        <w:jc w:val="both"/>
      </w:pPr>
      <w:r>
        <w:t>д) правильность употребления и написания терминов и других знаковых средств, соответствие текста правилам русского языка.</w:t>
      </w:r>
    </w:p>
    <w:p w:rsidR="00873360" w:rsidRDefault="00873360">
      <w:pPr>
        <w:pStyle w:val="ConsPlusNormal"/>
        <w:spacing w:before="220"/>
        <w:ind w:firstLine="540"/>
        <w:jc w:val="both"/>
      </w:pPr>
      <w:r>
        <w:t>Проверка оформления проекта освоения лесов проводится в течение первых 5 рабочих дней срока Экспертизы.</w:t>
      </w:r>
    </w:p>
    <w:p w:rsidR="00873360" w:rsidRDefault="00873360">
      <w:pPr>
        <w:pStyle w:val="ConsPlusNormal"/>
        <w:spacing w:before="220"/>
        <w:ind w:firstLine="540"/>
        <w:jc w:val="both"/>
      </w:pPr>
      <w:r>
        <w:t>7.2. При выявлении в ходе Экспертизы, государственной или муниципальной экспертизы изменений в проект освоения лесов недостатков в содержании и (или) оформлении проекта освоения лесов, без устранения которых невозможно выполнение проекта освоения лесов, проект освоения лесов возвращается Лесопользователю для устранения недостатков.</w:t>
      </w:r>
    </w:p>
    <w:p w:rsidR="00873360" w:rsidRDefault="00873360">
      <w:pPr>
        <w:pStyle w:val="ConsPlusNormal"/>
        <w:spacing w:before="220"/>
        <w:ind w:firstLine="540"/>
        <w:jc w:val="both"/>
      </w:pPr>
      <w:r>
        <w:t>При принятии решения о возврате проекта освоения лесов в течение 2 рабочих дней со дня принятия данного решения орган государственной власти или орган местного самоуправления направляет Лесопользователю письменное извещение о возврате проекта освоения лесов с мотивированным обоснованием причин возврата, к которому прилагается проект освоения лесов. В проекте освоения лесов делается отметка о его возвращении для устранения недостатков.</w:t>
      </w:r>
    </w:p>
    <w:p w:rsidR="00873360" w:rsidRDefault="00873360">
      <w:pPr>
        <w:pStyle w:val="ConsPlusNormal"/>
        <w:spacing w:before="220"/>
        <w:ind w:firstLine="540"/>
        <w:jc w:val="both"/>
      </w:pPr>
      <w:bookmarkStart w:id="5" w:name="P78"/>
      <w:bookmarkEnd w:id="5"/>
      <w:r>
        <w:t>Срок устранения Лесопользователем недостатков составляет 5 рабочих дней со дня получения извещения о возврате проекта освоения лесов.</w:t>
      </w:r>
    </w:p>
    <w:p w:rsidR="00873360" w:rsidRDefault="00873360">
      <w:pPr>
        <w:pStyle w:val="ConsPlusNormal"/>
        <w:spacing w:before="220"/>
        <w:ind w:firstLine="540"/>
        <w:jc w:val="both"/>
      </w:pPr>
      <w:r>
        <w:t xml:space="preserve">Срок, указанный в </w:t>
      </w:r>
      <w:hyperlink w:anchor="P78">
        <w:r>
          <w:rPr>
            <w:color w:val="0000FF"/>
          </w:rPr>
          <w:t>абзаце третьем</w:t>
        </w:r>
      </w:hyperlink>
      <w:r>
        <w:t xml:space="preserve"> настоящего пункта Порядка, не входит в общий срок </w:t>
      </w:r>
      <w:r>
        <w:lastRenderedPageBreak/>
        <w:t>проведения Экспертизы, государственной или муниципальной экспертизы изменений в проект освоения лесов.</w:t>
      </w:r>
    </w:p>
    <w:p w:rsidR="00873360" w:rsidRDefault="00873360">
      <w:pPr>
        <w:pStyle w:val="ConsPlusNormal"/>
        <w:spacing w:before="220"/>
        <w:ind w:firstLine="540"/>
        <w:jc w:val="both"/>
      </w:pPr>
      <w:r>
        <w:t>При повторном поступлении в орган государственной власти или орган местного самоуправления проекта освоения лесов с устраненными недостатками, указанными в извещении о возврате проекта освоения лесов, делается отметка о его принятии на повторное рассмотрение.</w:t>
      </w:r>
    </w:p>
    <w:p w:rsidR="00873360" w:rsidRDefault="00873360">
      <w:pPr>
        <w:pStyle w:val="ConsPlusNormal"/>
        <w:spacing w:before="220"/>
        <w:ind w:firstLine="540"/>
        <w:jc w:val="both"/>
      </w:pPr>
      <w:r>
        <w:t xml:space="preserve">При повторном поступлении в орган государственной власти или орган местного самоуправления проекта освоения лесов с устраненными недостатками, указанными в извещении о возврате проекта освоения лесов, Экспертиза, государственная или муниципальная экспертиза изменений в проект освоения лесов проводятся в соответствии с </w:t>
      </w:r>
      <w:hyperlink w:anchor="P55">
        <w:r>
          <w:rPr>
            <w:color w:val="0000FF"/>
          </w:rPr>
          <w:t>пунктами 6</w:t>
        </w:r>
      </w:hyperlink>
      <w:r>
        <w:t xml:space="preserve"> - </w:t>
      </w:r>
      <w:hyperlink w:anchor="P68">
        <w:r>
          <w:rPr>
            <w:color w:val="0000FF"/>
          </w:rPr>
          <w:t>7.1</w:t>
        </w:r>
      </w:hyperlink>
      <w:r>
        <w:t xml:space="preserve"> Порядка.</w:t>
      </w:r>
    </w:p>
    <w:p w:rsidR="00873360" w:rsidRDefault="00873360">
      <w:pPr>
        <w:pStyle w:val="ConsPlusNormal"/>
        <w:jc w:val="both"/>
      </w:pPr>
      <w:r>
        <w:t xml:space="preserve">(п. 7.2 в ред. </w:t>
      </w:r>
      <w:hyperlink r:id="rId24">
        <w:r>
          <w:rPr>
            <w:color w:val="0000FF"/>
          </w:rPr>
          <w:t>Приказа</w:t>
        </w:r>
      </w:hyperlink>
      <w:r>
        <w:t xml:space="preserve"> Минприроды России от 04.09.2023 N 567)</w:t>
      </w:r>
    </w:p>
    <w:p w:rsidR="00873360" w:rsidRDefault="00873360">
      <w:pPr>
        <w:pStyle w:val="ConsPlusNormal"/>
        <w:spacing w:before="220"/>
        <w:ind w:firstLine="540"/>
        <w:jc w:val="both"/>
      </w:pPr>
      <w:r>
        <w:t xml:space="preserve">8. </w:t>
      </w:r>
      <w:proofErr w:type="gramStart"/>
      <w:r>
        <w:t>Лесопользователь вправе отозвать проект освоения лесов в любое время до утверждения заключения Экспертизы, обратившись в органы государственной власти или органы местного самоуправления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w:t>
      </w:r>
      <w:proofErr w:type="gramEnd"/>
    </w:p>
    <w:p w:rsidR="00873360" w:rsidRDefault="00873360">
      <w:pPr>
        <w:pStyle w:val="ConsPlusNormal"/>
        <w:spacing w:before="220"/>
        <w:ind w:firstLine="540"/>
        <w:jc w:val="both"/>
      </w:pPr>
      <w:r>
        <w:t xml:space="preserve">9. Результат Экспертизы оформляется в виде заключения, утверждаемого органами государственной власти или органами местного самоуправления в пределах полномочий в соответствии со </w:t>
      </w:r>
      <w:hyperlink r:id="rId25">
        <w:r>
          <w:rPr>
            <w:color w:val="0000FF"/>
          </w:rPr>
          <w:t>статьями 81</w:t>
        </w:r>
      </w:hyperlink>
      <w:r>
        <w:t xml:space="preserve"> - </w:t>
      </w:r>
      <w:hyperlink r:id="rId26">
        <w:r>
          <w:rPr>
            <w:color w:val="0000FF"/>
          </w:rPr>
          <w:t>84</w:t>
        </w:r>
      </w:hyperlink>
      <w:r>
        <w:t xml:space="preserve"> Лесного кодекса. Заключение Экспертизы может быть положительным либо отрицательным.</w:t>
      </w:r>
    </w:p>
    <w:p w:rsidR="00873360" w:rsidRDefault="00873360">
      <w:pPr>
        <w:pStyle w:val="ConsPlusNormal"/>
        <w:spacing w:before="220"/>
        <w:ind w:firstLine="540"/>
        <w:jc w:val="both"/>
      </w:pPr>
      <w:r>
        <w:t xml:space="preserve">10. </w:t>
      </w:r>
      <w:proofErr w:type="gramStart"/>
      <w:r>
        <w:t>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w:t>
      </w:r>
      <w:proofErr w:type="gramEnd"/>
      <w:r>
        <w:t xml:space="preserve"> субъекта Российской Федерации.</w:t>
      </w:r>
    </w:p>
    <w:p w:rsidR="00873360" w:rsidRDefault="00873360">
      <w:pPr>
        <w:pStyle w:val="ConsPlusNormal"/>
        <w:spacing w:before="220"/>
        <w:ind w:firstLine="540"/>
        <w:jc w:val="both"/>
      </w:pPr>
      <w:r>
        <w:t xml:space="preserve">10.1. </w:t>
      </w:r>
      <w:proofErr w:type="gramStart"/>
      <w:r>
        <w:t>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 субъекта Российской</w:t>
      </w:r>
      <w:proofErr w:type="gramEnd"/>
      <w:r>
        <w:t xml:space="preserve"> Федерации, а также содержать указание о необходимости соответствующей доработки.</w:t>
      </w:r>
    </w:p>
    <w:p w:rsidR="00873360" w:rsidRDefault="00873360">
      <w:pPr>
        <w:pStyle w:val="ConsPlusNormal"/>
        <w:spacing w:before="220"/>
        <w:ind w:firstLine="540"/>
        <w:jc w:val="both"/>
      </w:pPr>
      <w:r>
        <w:t>11. Заключение Экспертизы направляется Лесопользователю органом государственной власти или органом местного самоуправления в течение 1 рабочего дня после дня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w:t>
      </w:r>
    </w:p>
    <w:p w:rsidR="00873360" w:rsidRDefault="00873360">
      <w:pPr>
        <w:pStyle w:val="ConsPlusNormal"/>
        <w:spacing w:before="220"/>
        <w:ind w:firstLine="540"/>
        <w:jc w:val="both"/>
      </w:pPr>
      <w:r>
        <w:t xml:space="preserve">12. Повторная Экспертиза осуществляется экспертной комиссией в течение не более чем 10 рабочих дней со дня поступления в органы государственной власти или органы местного самоуправления в пределах полномочий в соответствии со </w:t>
      </w:r>
      <w:hyperlink r:id="rId27">
        <w:r>
          <w:rPr>
            <w:color w:val="0000FF"/>
          </w:rPr>
          <w:t>статьями 81</w:t>
        </w:r>
      </w:hyperlink>
      <w:r>
        <w:t xml:space="preserve"> - </w:t>
      </w:r>
      <w:hyperlink r:id="rId28">
        <w:r>
          <w:rPr>
            <w:color w:val="0000FF"/>
          </w:rPr>
          <w:t>84</w:t>
        </w:r>
      </w:hyperlink>
      <w:r>
        <w:t xml:space="preserve"> Лесного кодекса проекта освоения лесов, доработанного с учетом замечаний, изложенных в отрицательном заключении Экспертизы.</w:t>
      </w:r>
    </w:p>
    <w:p w:rsidR="00873360" w:rsidRDefault="00873360">
      <w:pPr>
        <w:pStyle w:val="ConsPlusNormal"/>
        <w:spacing w:before="220"/>
        <w:ind w:firstLine="540"/>
        <w:jc w:val="both"/>
      </w:pPr>
      <w:r>
        <w:lastRenderedPageBreak/>
        <w:t>13. Срок действия положительного заключения Экспертизы устанавливается на срок действия проекта освоения лесов.</w:t>
      </w:r>
    </w:p>
    <w:p w:rsidR="00873360" w:rsidRDefault="00873360">
      <w:pPr>
        <w:pStyle w:val="ConsPlusNormal"/>
        <w:jc w:val="both"/>
      </w:pPr>
    </w:p>
    <w:p w:rsidR="00873360" w:rsidRDefault="00873360">
      <w:pPr>
        <w:pStyle w:val="ConsPlusNormal"/>
        <w:jc w:val="both"/>
      </w:pPr>
    </w:p>
    <w:p w:rsidR="00873360" w:rsidRDefault="00873360">
      <w:pPr>
        <w:pStyle w:val="ConsPlusNormal"/>
        <w:pBdr>
          <w:bottom w:val="single" w:sz="6" w:space="0" w:color="auto"/>
        </w:pBdr>
        <w:spacing w:before="100" w:after="100"/>
        <w:jc w:val="both"/>
        <w:rPr>
          <w:sz w:val="2"/>
          <w:szCs w:val="2"/>
        </w:rPr>
      </w:pPr>
    </w:p>
    <w:p w:rsidR="000E0CCB" w:rsidRDefault="000E0CCB"/>
    <w:sectPr w:rsidR="000E0CCB" w:rsidSect="000B2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60"/>
    <w:rsid w:val="000E0CCB"/>
    <w:rsid w:val="00873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3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33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336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3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33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33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74&amp;dst=100597" TargetMode="External"/><Relationship Id="rId13" Type="http://schemas.openxmlformats.org/officeDocument/2006/relationships/hyperlink" Target="https://login.consultant.ru/link/?req=doc&amp;base=LAW&amp;n=511674&amp;dst=100596" TargetMode="External"/><Relationship Id="rId18" Type="http://schemas.openxmlformats.org/officeDocument/2006/relationships/hyperlink" Target="https://login.consultant.ru/link/?req=doc&amp;base=LAW&amp;n=511674&amp;dst=1662" TargetMode="External"/><Relationship Id="rId26" Type="http://schemas.openxmlformats.org/officeDocument/2006/relationships/hyperlink" Target="https://login.consultant.ru/link/?req=doc&amp;base=LAW&amp;n=511674&amp;dst=100562" TargetMode="External"/><Relationship Id="rId3" Type="http://schemas.openxmlformats.org/officeDocument/2006/relationships/settings" Target="settings.xml"/><Relationship Id="rId21" Type="http://schemas.openxmlformats.org/officeDocument/2006/relationships/hyperlink" Target="https://login.consultant.ru/link/?req=doc&amp;base=LAW&amp;n=511674&amp;dst=1554" TargetMode="External"/><Relationship Id="rId7" Type="http://schemas.openxmlformats.org/officeDocument/2006/relationships/hyperlink" Target="https://login.consultant.ru/link/?req=doc&amp;base=LAW&amp;n=460702&amp;dst=100006" TargetMode="External"/><Relationship Id="rId12" Type="http://schemas.openxmlformats.org/officeDocument/2006/relationships/hyperlink" Target="https://login.consultant.ru/link/?req=doc&amp;base=LAW&amp;n=460702&amp;dst=100006" TargetMode="External"/><Relationship Id="rId17" Type="http://schemas.openxmlformats.org/officeDocument/2006/relationships/hyperlink" Target="https://login.consultant.ru/link/?req=doc&amp;base=LAW&amp;n=460702&amp;dst=100011" TargetMode="External"/><Relationship Id="rId25" Type="http://schemas.openxmlformats.org/officeDocument/2006/relationships/hyperlink" Target="https://login.consultant.ru/link/?req=doc&amp;base=LAW&amp;n=511674&amp;dst=10047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3477&amp;dst=2014" TargetMode="External"/><Relationship Id="rId20" Type="http://schemas.openxmlformats.org/officeDocument/2006/relationships/hyperlink" Target="https://login.consultant.ru/link/?req=doc&amp;base=LAW&amp;n=511674&amp;dst=140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10288&amp;dst=100006" TargetMode="External"/><Relationship Id="rId11" Type="http://schemas.openxmlformats.org/officeDocument/2006/relationships/hyperlink" Target="https://login.consultant.ru/link/?req=doc&amp;base=LAW&amp;n=410288&amp;dst=100006" TargetMode="External"/><Relationship Id="rId24" Type="http://schemas.openxmlformats.org/officeDocument/2006/relationships/hyperlink" Target="https://login.consultant.ru/link/?req=doc&amp;base=LAW&amp;n=460702&amp;dst=10002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1674&amp;dst=100562" TargetMode="External"/><Relationship Id="rId23" Type="http://schemas.openxmlformats.org/officeDocument/2006/relationships/hyperlink" Target="https://login.consultant.ru/link/?req=doc&amp;base=LAW&amp;n=511674&amp;dst=1596" TargetMode="External"/><Relationship Id="rId28" Type="http://schemas.openxmlformats.org/officeDocument/2006/relationships/hyperlink" Target="https://login.consultant.ru/link/?req=doc&amp;base=LAW&amp;n=511674&amp;dst=100562" TargetMode="External"/><Relationship Id="rId10" Type="http://schemas.openxmlformats.org/officeDocument/2006/relationships/hyperlink" Target="https://login.consultant.ru/link/?req=doc&amp;base=LAW&amp;n=512540&amp;dst=100155" TargetMode="External"/><Relationship Id="rId19" Type="http://schemas.openxmlformats.org/officeDocument/2006/relationships/hyperlink" Target="https://login.consultant.ru/link/?req=doc&amp;base=LAW&amp;n=511674&amp;dst=14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8296&amp;dst=100139" TargetMode="External"/><Relationship Id="rId14" Type="http://schemas.openxmlformats.org/officeDocument/2006/relationships/hyperlink" Target="https://login.consultant.ru/link/?req=doc&amp;base=LAW&amp;n=511674&amp;dst=100478" TargetMode="External"/><Relationship Id="rId22" Type="http://schemas.openxmlformats.org/officeDocument/2006/relationships/hyperlink" Target="https://login.consultant.ru/link/?req=doc&amp;base=LAW&amp;n=460702&amp;dst=100012" TargetMode="External"/><Relationship Id="rId27" Type="http://schemas.openxmlformats.org/officeDocument/2006/relationships/hyperlink" Target="https://login.consultant.ru/link/?req=doc&amp;base=LAW&amp;n=511674&amp;dst=10047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2026-05-18T12:01:00Z</dcterms:created>
  <dcterms:modified xsi:type="dcterms:W3CDTF">2026-05-18T12:02:00Z</dcterms:modified>
</cp:coreProperties>
</file>